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C58" w:rsidRPr="00A27C58" w:rsidRDefault="00A27C58" w:rsidP="00A27C58">
      <w:pPr>
        <w:jc w:val="both"/>
        <w:rPr>
          <w:rFonts w:ascii="Arial" w:hAnsi="Arial" w:cs="Arial"/>
          <w:b/>
          <w:sz w:val="24"/>
          <w:szCs w:val="24"/>
        </w:rPr>
      </w:pPr>
      <w:r w:rsidRPr="00A27C58">
        <w:rPr>
          <w:rFonts w:ascii="Arial" w:hAnsi="Arial" w:cs="Arial"/>
          <w:b/>
          <w:sz w:val="24"/>
          <w:szCs w:val="24"/>
        </w:rPr>
        <w:t xml:space="preserve">Vyrozumívání zákonného zástupce o provedeném úkonu ve škole s dítětem mladším 15 let, prováděný Policií České republiky  </w:t>
      </w:r>
    </w:p>
    <w:p w:rsidR="00A27C58" w:rsidRPr="00A27C58" w:rsidRDefault="00A27C58" w:rsidP="00A27C58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A27C58">
        <w:rPr>
          <w:rFonts w:ascii="Arial" w:hAnsi="Arial" w:cs="Arial"/>
          <w:b/>
          <w:sz w:val="24"/>
          <w:szCs w:val="24"/>
        </w:rPr>
        <w:t xml:space="preserve">tuto povinnost ukládá Polici </w:t>
      </w:r>
      <w:r>
        <w:rPr>
          <w:rFonts w:ascii="Arial" w:hAnsi="Arial" w:cs="Arial"/>
          <w:b/>
          <w:sz w:val="24"/>
          <w:szCs w:val="24"/>
        </w:rPr>
        <w:t xml:space="preserve">České republiky interní předpis - </w:t>
      </w:r>
      <w:r w:rsidRPr="00A27C58">
        <w:rPr>
          <w:rFonts w:ascii="Arial" w:hAnsi="Arial" w:cs="Arial"/>
          <w:b/>
          <w:sz w:val="24"/>
          <w:szCs w:val="24"/>
        </w:rPr>
        <w:t>Pokyn policejního prezidenta č. 289 ze dne 29. prosince 2016 o činnosti na úseku dětí</w:t>
      </w:r>
    </w:p>
    <w:p w:rsidR="00A27C58" w:rsidRPr="00A27C58" w:rsidRDefault="00A27C58" w:rsidP="00A27C58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A27C58">
        <w:rPr>
          <w:rFonts w:ascii="Arial" w:hAnsi="Arial" w:cs="Arial"/>
          <w:b/>
          <w:sz w:val="24"/>
          <w:szCs w:val="24"/>
        </w:rPr>
        <w:t xml:space="preserve">Policie České republiky má povinnost o úkonu vždy vyrozumět zákonného zástupce dítěte  </w:t>
      </w:r>
    </w:p>
    <w:p w:rsidR="00A27C58" w:rsidRPr="00A27C58" w:rsidRDefault="00A27C58" w:rsidP="00A27C58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A27C58">
        <w:rPr>
          <w:rFonts w:ascii="Arial" w:hAnsi="Arial" w:cs="Arial"/>
          <w:b/>
          <w:sz w:val="24"/>
          <w:szCs w:val="24"/>
        </w:rPr>
        <w:t xml:space="preserve">nelze-li zákonného zástupce z objektivních důvodů vyrozumět ihned či věc nesnese odkladu, vyrozumí jej policista poté </w:t>
      </w:r>
    </w:p>
    <w:p w:rsidR="00A27C58" w:rsidRPr="00A27C58" w:rsidRDefault="00A27C58" w:rsidP="00A27C58">
      <w:pPr>
        <w:pStyle w:val="Odstavecseseznamem"/>
        <w:jc w:val="both"/>
        <w:rPr>
          <w:rFonts w:ascii="Arial" w:hAnsi="Arial" w:cs="Arial"/>
          <w:b/>
          <w:sz w:val="24"/>
          <w:szCs w:val="24"/>
        </w:rPr>
      </w:pPr>
    </w:p>
    <w:p w:rsidR="00A27C58" w:rsidRPr="00A27C58" w:rsidRDefault="00A27C58" w:rsidP="00A27C58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A27C58">
        <w:rPr>
          <w:rFonts w:ascii="Arial" w:hAnsi="Arial" w:cs="Arial"/>
          <w:b/>
          <w:sz w:val="24"/>
          <w:szCs w:val="24"/>
        </w:rPr>
        <w:t>vyrozumívání zákonného zástupce o úkonu s dítětem mladším 15 let ze strany Policie České r</w:t>
      </w:r>
      <w:r w:rsidR="00A8389D">
        <w:rPr>
          <w:rFonts w:ascii="Arial" w:hAnsi="Arial" w:cs="Arial"/>
          <w:b/>
          <w:sz w:val="24"/>
          <w:szCs w:val="24"/>
        </w:rPr>
        <w:t>epubliky je povinností policie</w:t>
      </w:r>
      <w:bookmarkStart w:id="0" w:name="_GoBack"/>
      <w:bookmarkEnd w:id="0"/>
    </w:p>
    <w:p w:rsidR="00F128C7" w:rsidRPr="00A27C58" w:rsidRDefault="00A27C58" w:rsidP="00A27C58">
      <w:pPr>
        <w:rPr>
          <w:rFonts w:ascii="Arial" w:hAnsi="Arial" w:cs="Arial"/>
          <w:b/>
          <w:sz w:val="24"/>
          <w:szCs w:val="24"/>
        </w:rPr>
      </w:pPr>
      <w:r w:rsidRPr="00A27C58">
        <w:rPr>
          <w:rFonts w:ascii="Arial" w:hAnsi="Arial" w:cs="Arial"/>
          <w:b/>
          <w:sz w:val="24"/>
          <w:szCs w:val="24"/>
        </w:rPr>
        <w:br w:type="page"/>
      </w:r>
      <w:r w:rsidR="004B26FB" w:rsidRPr="004B26FB"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="004B26FB" w:rsidRPr="00CC65A4">
        <w:rPr>
          <w:rFonts w:ascii="Arial" w:hAnsi="Arial" w:cs="Arial"/>
          <w:b/>
          <w:sz w:val="24"/>
          <w:szCs w:val="24"/>
          <w:u w:val="single"/>
        </w:rPr>
        <w:t xml:space="preserve">Zákon č. </w:t>
      </w:r>
      <w:r w:rsidR="008E4044" w:rsidRPr="00E3230F">
        <w:rPr>
          <w:rFonts w:ascii="Arial" w:hAnsi="Arial" w:cs="Arial"/>
          <w:sz w:val="24"/>
          <w:szCs w:val="24"/>
          <w:u w:val="single"/>
        </w:rPr>
        <w:t>141</w:t>
      </w:r>
      <w:r w:rsidR="008E4044" w:rsidRPr="00CC65A4">
        <w:rPr>
          <w:rFonts w:ascii="Arial" w:hAnsi="Arial" w:cs="Arial"/>
          <w:b/>
          <w:sz w:val="24"/>
          <w:szCs w:val="24"/>
          <w:u w:val="single"/>
        </w:rPr>
        <w:t xml:space="preserve">/1961 Sb. - Trestní řád - poslední stav textu </w:t>
      </w:r>
    </w:p>
    <w:p w:rsidR="00F128C7" w:rsidRPr="004B26FB" w:rsidRDefault="00F128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128C7" w:rsidRDefault="008E40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F128C7" w:rsidRPr="004B26FB" w:rsidRDefault="008E4044" w:rsidP="00E32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26FB">
        <w:rPr>
          <w:rFonts w:ascii="Arial" w:hAnsi="Arial" w:cs="Arial"/>
          <w:sz w:val="24"/>
          <w:szCs w:val="24"/>
        </w:rPr>
        <w:t xml:space="preserve">§ 102 </w:t>
      </w:r>
    </w:p>
    <w:p w:rsidR="004B26FB" w:rsidRDefault="008E4044" w:rsidP="004B26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26FB">
        <w:rPr>
          <w:rFonts w:ascii="Arial" w:hAnsi="Arial" w:cs="Arial"/>
          <w:b/>
          <w:sz w:val="24"/>
          <w:szCs w:val="24"/>
        </w:rPr>
        <w:t>Je-li jako svědek vyslýchána osoba mladší než osmnáct let</w:t>
      </w:r>
      <w:r w:rsidRPr="004B26FB">
        <w:rPr>
          <w:rFonts w:ascii="Arial" w:hAnsi="Arial" w:cs="Arial"/>
          <w:sz w:val="24"/>
          <w:szCs w:val="24"/>
        </w:rPr>
        <w:t xml:space="preserve"> o okolnostech, jejichž oživování v paměti by vzhledem k věku mohlo nepříznivě ovlivňovat její duševní a mravní vývoj, je třeba výslech provádět zvlášť šetrně a po obsahové stránce tak, aby výslech v dalším řízení zpravidla už nebylo třeba opakovat; </w:t>
      </w:r>
      <w:r w:rsidRPr="004B26FB">
        <w:rPr>
          <w:rFonts w:ascii="Arial" w:hAnsi="Arial" w:cs="Arial"/>
          <w:b/>
          <w:sz w:val="24"/>
          <w:szCs w:val="24"/>
        </w:rPr>
        <w:t>k výslechu se přibere orgán sociálně-právní ochrany dětí nebo jiná osoba mající zkušenosti s výchovou mládeže, která by se zřetelem na předmět výslechu a stupeň duševního vývoje vyslýchané osoby přispěla k správnému vedení výslechu.</w:t>
      </w:r>
      <w:r w:rsidRPr="004B26FB">
        <w:rPr>
          <w:rFonts w:ascii="Arial" w:hAnsi="Arial" w:cs="Arial"/>
          <w:sz w:val="24"/>
          <w:szCs w:val="24"/>
        </w:rPr>
        <w:t xml:space="preserve"> Může-li to přispět k správnému provedení výslechu, mohou být přibráni i rodiče. Osoby, které byly takto přibrány, mohou navrhnout odložení úkonu na pozdější dobu a v průběhu provádění takového úkonu navrhnout jeho přerušení nebo ukončení, pokud by provedení úkonu nebo pokračování v něm mělo nepříznivý vliv na psychický stav vyslýchané osoby. Nehrozí-li nebezpečí z prodlení, orgán činný v trestním řízení takovému návrhu vyhoví.</w:t>
      </w:r>
    </w:p>
    <w:p w:rsidR="004B26FB" w:rsidRDefault="004B26FB" w:rsidP="004B26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230F" w:rsidRDefault="00E3230F" w:rsidP="004B26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230F" w:rsidRDefault="00E3230F" w:rsidP="004B26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230F" w:rsidRPr="00E3230F" w:rsidRDefault="00E3230F" w:rsidP="00E323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Zákon č. </w:t>
      </w:r>
      <w:r w:rsidRPr="00E3230F">
        <w:rPr>
          <w:rFonts w:ascii="Arial" w:hAnsi="Arial" w:cs="Arial"/>
          <w:b/>
          <w:sz w:val="24"/>
          <w:szCs w:val="24"/>
          <w:u w:val="single"/>
        </w:rPr>
        <w:t xml:space="preserve">273/2008 Sb. - o Policii České republiky - poslední stav textu </w:t>
      </w:r>
    </w:p>
    <w:p w:rsidR="00E3230F" w:rsidRPr="00E3230F" w:rsidRDefault="00E3230F" w:rsidP="00E323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3230F" w:rsidRDefault="00E3230F" w:rsidP="00E323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E3230F" w:rsidRPr="00E3230F" w:rsidRDefault="00E3230F" w:rsidP="00E32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12 </w:t>
      </w:r>
    </w:p>
    <w:p w:rsidR="00E3230F" w:rsidRPr="00E3230F" w:rsidRDefault="008E4044" w:rsidP="008E40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Prokazování příslušnosti </w:t>
      </w:r>
    </w:p>
    <w:p w:rsidR="00E3230F" w:rsidRPr="00E3230F" w:rsidRDefault="00E3230F" w:rsidP="00E32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230F">
        <w:rPr>
          <w:rFonts w:ascii="Arial" w:hAnsi="Arial" w:cs="Arial"/>
          <w:sz w:val="24"/>
          <w:szCs w:val="24"/>
        </w:rPr>
        <w:tab/>
        <w:t>(1) Při provádění úkonu je policista povinen prokázat svou příslušnost k policii služebním stejnokrojem, služebním průkazem nebo odznakem policie, na kt</w:t>
      </w:r>
      <w:r w:rsidR="00A27C58">
        <w:rPr>
          <w:rFonts w:ascii="Arial" w:hAnsi="Arial" w:cs="Arial"/>
          <w:sz w:val="24"/>
          <w:szCs w:val="24"/>
        </w:rPr>
        <w:t>erých musí být zřetelně viditeln</w:t>
      </w:r>
      <w:r w:rsidRPr="00E3230F">
        <w:rPr>
          <w:rFonts w:ascii="Arial" w:hAnsi="Arial" w:cs="Arial"/>
          <w:sz w:val="24"/>
          <w:szCs w:val="24"/>
        </w:rPr>
        <w:t xml:space="preserve">é identifikační číslo. Zaměstnanec policie je při provádění úkonu povinen prokázat svou příslušnost k policii průkazem zaměstnance policie se zřetelně viditelným identifikačním číslem. </w:t>
      </w:r>
    </w:p>
    <w:p w:rsidR="00E3230F" w:rsidRPr="00E3230F" w:rsidRDefault="00E3230F" w:rsidP="00E323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230F">
        <w:rPr>
          <w:rFonts w:ascii="Arial" w:hAnsi="Arial" w:cs="Arial"/>
          <w:sz w:val="24"/>
          <w:szCs w:val="24"/>
        </w:rPr>
        <w:t xml:space="preserve"> </w:t>
      </w:r>
    </w:p>
    <w:p w:rsidR="00E3230F" w:rsidRPr="00E3230F" w:rsidRDefault="00E3230F" w:rsidP="00E32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230F">
        <w:rPr>
          <w:rFonts w:ascii="Arial" w:hAnsi="Arial" w:cs="Arial"/>
          <w:sz w:val="24"/>
          <w:szCs w:val="24"/>
        </w:rPr>
        <w:tab/>
        <w:t xml:space="preserve">(2) Pokud povaha nebo okolnosti úkonu neumožňují prokázat příslušnost způsobem podle </w:t>
      </w:r>
      <w:hyperlink r:id="rId6" w:history="1">
        <w:r w:rsidRPr="00E3230F">
          <w:rPr>
            <w:rFonts w:ascii="Arial" w:hAnsi="Arial" w:cs="Arial"/>
            <w:sz w:val="24"/>
            <w:szCs w:val="24"/>
          </w:rPr>
          <w:t>odstavce 1</w:t>
        </w:r>
      </w:hyperlink>
      <w:r w:rsidRPr="00E3230F">
        <w:rPr>
          <w:rFonts w:ascii="Arial" w:hAnsi="Arial" w:cs="Arial"/>
          <w:sz w:val="24"/>
          <w:szCs w:val="24"/>
        </w:rPr>
        <w:t xml:space="preserve">, prokáže policista svou příslušnost k policii ústním prohlášením „policie“; to neplatí, brání-li povaha nebo okolnosti úkonu také ústnímu prohlášení. Způsobem podle </w:t>
      </w:r>
      <w:hyperlink r:id="rId7" w:history="1">
        <w:r w:rsidRPr="00E3230F">
          <w:rPr>
            <w:rFonts w:ascii="Arial" w:hAnsi="Arial" w:cs="Arial"/>
            <w:sz w:val="24"/>
            <w:szCs w:val="24"/>
          </w:rPr>
          <w:t>odstavce 1</w:t>
        </w:r>
      </w:hyperlink>
      <w:r w:rsidRPr="00E3230F">
        <w:rPr>
          <w:rFonts w:ascii="Arial" w:hAnsi="Arial" w:cs="Arial"/>
          <w:sz w:val="24"/>
          <w:szCs w:val="24"/>
        </w:rPr>
        <w:t xml:space="preserve"> se policista prokáže ihned, jakmile to okolnosti úkonu dovolí. </w:t>
      </w:r>
    </w:p>
    <w:p w:rsidR="00E3230F" w:rsidRPr="00E3230F" w:rsidRDefault="00E3230F" w:rsidP="00E323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230F">
        <w:rPr>
          <w:rFonts w:ascii="Arial" w:hAnsi="Arial" w:cs="Arial"/>
          <w:sz w:val="24"/>
          <w:szCs w:val="24"/>
        </w:rPr>
        <w:t xml:space="preserve"> </w:t>
      </w:r>
    </w:p>
    <w:p w:rsidR="00E3230F" w:rsidRPr="00E3230F" w:rsidRDefault="00E3230F" w:rsidP="00E32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3230F">
        <w:rPr>
          <w:rFonts w:ascii="Arial" w:hAnsi="Arial" w:cs="Arial"/>
          <w:sz w:val="24"/>
          <w:szCs w:val="24"/>
        </w:rPr>
        <w:tab/>
        <w:t>(3) Povinnost prokázat příslušnost k policii nemá policista, který tuto příslušnost oprávněně zastírá.</w:t>
      </w:r>
    </w:p>
    <w:p w:rsidR="00E3230F" w:rsidRPr="00E3230F" w:rsidRDefault="00E3230F" w:rsidP="004B26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8C7" w:rsidRDefault="00F128C7" w:rsidP="00E323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E4044" w:rsidRDefault="008E4044" w:rsidP="00E323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E4044" w:rsidRPr="008E4044" w:rsidRDefault="008E4044" w:rsidP="008E4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4044">
        <w:rPr>
          <w:rFonts w:ascii="Arial" w:hAnsi="Arial" w:cs="Arial"/>
          <w:sz w:val="24"/>
          <w:szCs w:val="24"/>
        </w:rPr>
        <w:t xml:space="preserve">Pedagogický pracovník </w:t>
      </w:r>
      <w:r>
        <w:rPr>
          <w:rFonts w:ascii="Arial" w:hAnsi="Arial" w:cs="Arial"/>
          <w:sz w:val="24"/>
          <w:szCs w:val="24"/>
        </w:rPr>
        <w:t>neprovádí výslech dítěte, ale pohovor s dítětem. Výslech dítěte je prováděn v rámci trestního řízení a řídí se předpisy upravujícími tuto oblast.</w:t>
      </w:r>
    </w:p>
    <w:sectPr w:rsidR="008E4044" w:rsidRPr="008E4044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0427E"/>
    <w:multiLevelType w:val="hybridMultilevel"/>
    <w:tmpl w:val="F2D2219A"/>
    <w:lvl w:ilvl="0" w:tplc="09DA3D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86E11"/>
    <w:multiLevelType w:val="hybridMultilevel"/>
    <w:tmpl w:val="964A29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9020D"/>
    <w:multiLevelType w:val="hybridMultilevel"/>
    <w:tmpl w:val="EDDCC608"/>
    <w:lvl w:ilvl="0" w:tplc="B14C5BAA">
      <w:start w:val="1"/>
      <w:numFmt w:val="decimal"/>
      <w:lvlText w:val="(%1)"/>
      <w:lvlJc w:val="left"/>
      <w:pPr>
        <w:ind w:left="117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6FB"/>
    <w:rsid w:val="004B26FB"/>
    <w:rsid w:val="008E4044"/>
    <w:rsid w:val="00A27C58"/>
    <w:rsid w:val="00A8389D"/>
    <w:rsid w:val="00CC65A4"/>
    <w:rsid w:val="00E3230F"/>
    <w:rsid w:val="00F1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7C58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7C5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aspi://module='ASPI'&amp;link='273/2008%20Sb.%252312'&amp;ucin-k-dni='30.12.9999'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spi://module='ASPI'&amp;link='273/2008%20Sb.%252312'&amp;ucin-k-dni='30.12.9999'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EBB265F5</Template>
  <TotalTime>42</TotalTime>
  <Pages>2</Pages>
  <Words>423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Šašková Věra</dc:creator>
  <cp:keywords/>
  <dc:description/>
  <cp:lastModifiedBy>Markéta Soukupová</cp:lastModifiedBy>
  <cp:revision>4</cp:revision>
  <dcterms:created xsi:type="dcterms:W3CDTF">2017-11-10T08:35:00Z</dcterms:created>
  <dcterms:modified xsi:type="dcterms:W3CDTF">2018-08-29T11:03:00Z</dcterms:modified>
</cp:coreProperties>
</file>